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392A" w:rsidRDefault="00AB392A"/>
    <w:p w:rsidR="00D83B3B" w:rsidRDefault="00AC4C3A" w:rsidP="00AC4C3A">
      <w:pPr>
        <w:jc w:val="both"/>
      </w:pPr>
      <w:r>
        <w:t>Activité : Vous êtes chargé d’identifier les personnages sur ce tableau afin de comprendre leur rôle</w:t>
      </w:r>
      <w:r w:rsidR="00BF48A6">
        <w:t xml:space="preserve"> dans l’Empire</w:t>
      </w:r>
      <w:bookmarkStart w:id="0" w:name="_GoBack"/>
      <w:bookmarkEnd w:id="0"/>
      <w:r>
        <w:t>. (Vous pouvez demander de l’aide niveau 1, 2 ou 3 pour atteindre les objectifs).</w:t>
      </w:r>
    </w:p>
    <w:p w:rsidR="00AC4C3A" w:rsidRDefault="00AC4C3A" w:rsidP="00AC4C3A">
      <w:pPr>
        <w:jc w:val="center"/>
      </w:pPr>
      <w:r>
        <w:sym w:font="Wingdings" w:char="F098"/>
      </w:r>
      <w:r>
        <w:sym w:font="Wingdings" w:char="F099"/>
      </w:r>
    </w:p>
    <w:p w:rsidR="00AC4C3A" w:rsidRDefault="00AC4C3A" w:rsidP="00AC4C3A">
      <w:pPr>
        <w:jc w:val="both"/>
      </w:pPr>
      <w:r>
        <w:t>Aide niveau 1 : indices</w:t>
      </w:r>
    </w:p>
    <w:p w:rsidR="00AC4C3A" w:rsidRDefault="00AC4C3A" w:rsidP="00AC4C3A">
      <w:pPr>
        <w:jc w:val="both"/>
      </w:pPr>
      <w:r>
        <w:t>Aide niveau 2 : indices + définitions des mots de la consigne</w:t>
      </w:r>
    </w:p>
    <w:p w:rsidR="00AC4C3A" w:rsidRDefault="00AC4C3A" w:rsidP="00AC4C3A">
      <w:pPr>
        <w:jc w:val="both"/>
      </w:pPr>
      <w:r>
        <w:t xml:space="preserve">Aide niveau 3 : </w:t>
      </w:r>
      <w:r>
        <w:t>indices + définitions des mots de la consigne</w:t>
      </w:r>
      <w:r>
        <w:t xml:space="preserve"> + vignettes-réponses</w:t>
      </w:r>
    </w:p>
    <w:p w:rsidR="00AC4C3A" w:rsidRDefault="00AC4C3A" w:rsidP="00AC4C3A">
      <w:pPr>
        <w:jc w:val="center"/>
      </w:pPr>
      <w:r>
        <w:sym w:font="Wingdings" w:char="F098"/>
      </w:r>
      <w:r>
        <w:sym w:font="Wingdings" w:char="F099"/>
      </w:r>
    </w:p>
    <w:p w:rsidR="00AC4C3A" w:rsidRDefault="00AC4C3A" w:rsidP="00AC4C3A">
      <w:pPr>
        <w:jc w:val="center"/>
      </w:pPr>
    </w:p>
    <w:p w:rsidR="00BF48A6" w:rsidRDefault="00BF48A6" w:rsidP="00BF48A6">
      <w:pPr>
        <w:keepNext/>
        <w:jc w:val="center"/>
      </w:pPr>
      <w:r>
        <w:rPr>
          <w:noProof/>
        </w:rPr>
        <w:drawing>
          <wp:inline distT="0" distB="0" distL="0" distR="0">
            <wp:extent cx="5380893" cy="337551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cre de Napoléo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574" cy="337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8A6" w:rsidRPr="00BF48A6" w:rsidRDefault="00BF48A6" w:rsidP="00BF48A6">
      <w:pPr>
        <w:pStyle w:val="Lgende"/>
        <w:jc w:val="center"/>
        <w:rPr>
          <w:color w:val="1F4E79" w:themeColor="accent5" w:themeShade="80"/>
          <w:sz w:val="12"/>
          <w:szCs w:val="12"/>
        </w:rPr>
      </w:pPr>
      <w:r w:rsidRPr="00BF48A6">
        <w:rPr>
          <w:color w:val="1F4E79" w:themeColor="accent5" w:themeShade="80"/>
          <w:sz w:val="12"/>
          <w:szCs w:val="12"/>
        </w:rPr>
        <w:t xml:space="preserve">Figure </w:t>
      </w:r>
      <w:r w:rsidRPr="00BF48A6">
        <w:rPr>
          <w:color w:val="1F4E79" w:themeColor="accent5" w:themeShade="80"/>
          <w:sz w:val="12"/>
          <w:szCs w:val="12"/>
        </w:rPr>
        <w:fldChar w:fldCharType="begin"/>
      </w:r>
      <w:r w:rsidRPr="00BF48A6">
        <w:rPr>
          <w:color w:val="1F4E79" w:themeColor="accent5" w:themeShade="80"/>
          <w:sz w:val="12"/>
          <w:szCs w:val="12"/>
        </w:rPr>
        <w:instrText xml:space="preserve"> SEQ Figure \* ARABIC </w:instrText>
      </w:r>
      <w:r w:rsidRPr="00BF48A6">
        <w:rPr>
          <w:color w:val="1F4E79" w:themeColor="accent5" w:themeShade="80"/>
          <w:sz w:val="12"/>
          <w:szCs w:val="12"/>
        </w:rPr>
        <w:fldChar w:fldCharType="separate"/>
      </w:r>
      <w:r w:rsidRPr="00BF48A6">
        <w:rPr>
          <w:noProof/>
          <w:color w:val="1F4E79" w:themeColor="accent5" w:themeShade="80"/>
          <w:sz w:val="12"/>
          <w:szCs w:val="12"/>
        </w:rPr>
        <w:t>1</w:t>
      </w:r>
      <w:r w:rsidRPr="00BF48A6">
        <w:rPr>
          <w:color w:val="1F4E79" w:themeColor="accent5" w:themeShade="80"/>
          <w:sz w:val="12"/>
          <w:szCs w:val="12"/>
        </w:rPr>
        <w:fldChar w:fldCharType="end"/>
      </w:r>
      <w:r w:rsidRPr="00BF48A6">
        <w:rPr>
          <w:color w:val="1F4E79" w:themeColor="accent5" w:themeShade="80"/>
          <w:sz w:val="12"/>
          <w:szCs w:val="12"/>
        </w:rPr>
        <w:t xml:space="preserve"> : </w:t>
      </w:r>
      <w:r>
        <w:rPr>
          <w:color w:val="1F4E79" w:themeColor="accent5" w:themeShade="80"/>
          <w:sz w:val="12"/>
          <w:szCs w:val="12"/>
        </w:rPr>
        <w:t>Jean-Louis David</w:t>
      </w:r>
      <w:r w:rsidRPr="00BF48A6">
        <w:rPr>
          <w:b/>
          <w:i w:val="0"/>
          <w:color w:val="1F4E79" w:themeColor="accent5" w:themeShade="80"/>
          <w:sz w:val="12"/>
          <w:szCs w:val="12"/>
        </w:rPr>
        <w:t>, Le sacre de Napoléon</w:t>
      </w:r>
      <w:r>
        <w:rPr>
          <w:color w:val="1F4E79" w:themeColor="accent5" w:themeShade="80"/>
          <w:sz w:val="12"/>
          <w:szCs w:val="12"/>
        </w:rPr>
        <w:t>, 1806-1807</w:t>
      </w:r>
      <w:r w:rsidRPr="00BF48A6">
        <w:rPr>
          <w:color w:val="1F4E79" w:themeColor="accent5" w:themeShade="80"/>
          <w:sz w:val="12"/>
          <w:szCs w:val="12"/>
        </w:rPr>
        <w:t xml:space="preserve"> (source : https://www.histoire-image.org/fr/etudes/sacre-napoleon)</w:t>
      </w:r>
    </w:p>
    <w:sectPr w:rsidR="00BF48A6" w:rsidRPr="00BF48A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252A" w:rsidRDefault="00CE252A" w:rsidP="00D83B3B">
      <w:pPr>
        <w:spacing w:after="0" w:line="240" w:lineRule="auto"/>
      </w:pPr>
      <w:r>
        <w:separator/>
      </w:r>
    </w:p>
  </w:endnote>
  <w:endnote w:type="continuationSeparator" w:id="0">
    <w:p w:rsidR="00CE252A" w:rsidRDefault="00CE252A" w:rsidP="00D83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3B3B" w:rsidRDefault="00D83B3B" w:rsidP="00A126D9">
    <w:pPr>
      <w:pStyle w:val="Pieddepage"/>
      <w:jc w:val="center"/>
    </w:pPr>
    <w:r>
      <w:rPr>
        <w:noProof/>
      </w:rPr>
      <w:drawing>
        <wp:inline distT="0" distB="0" distL="0" distR="0">
          <wp:extent cx="1722755" cy="409799"/>
          <wp:effectExtent l="0" t="0" r="0" b="9525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de mon s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2755" cy="409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>
          <wp:extent cx="452176" cy="452176"/>
          <wp:effectExtent l="0" t="0" r="5080" b="508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R Code 4e H3 Le sacre Hpar l'imag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4583" cy="4545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3B3B" w:rsidRDefault="00D83B3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252A" w:rsidRDefault="00CE252A" w:rsidP="00D83B3B">
      <w:pPr>
        <w:spacing w:after="0" w:line="240" w:lineRule="auto"/>
      </w:pPr>
      <w:r>
        <w:separator/>
      </w:r>
    </w:p>
  </w:footnote>
  <w:footnote w:type="continuationSeparator" w:id="0">
    <w:p w:rsidR="00CE252A" w:rsidRDefault="00CE252A" w:rsidP="00D83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3B3B" w:rsidRDefault="00D83B3B" w:rsidP="00D83B3B">
    <w:pPr>
      <w:pStyle w:val="En-tte"/>
      <w:rPr>
        <w:rFonts w:cs="Arial"/>
        <w:sz w:val="16"/>
        <w:szCs w:val="16"/>
      </w:rPr>
    </w:pPr>
    <w:r w:rsidRPr="00CC07B7">
      <w:rPr>
        <w:rFonts w:cs="Arial"/>
        <w:sz w:val="16"/>
        <w:szCs w:val="16"/>
      </w:rPr>
      <w:t>La révolution française et l’Empire : nouvel ordre politique et société révolutionnée en France et en Europe</w:t>
    </w:r>
    <w:r>
      <w:rPr>
        <w:rFonts w:cs="Arial"/>
        <w:sz w:val="16"/>
        <w:szCs w:val="16"/>
      </w:rPr>
      <w:tab/>
      <w:t>4</w:t>
    </w:r>
    <w:r w:rsidRPr="00CC07B7">
      <w:rPr>
        <w:rFonts w:cs="Arial"/>
        <w:sz w:val="16"/>
        <w:szCs w:val="16"/>
        <w:vertAlign w:val="superscript"/>
      </w:rPr>
      <w:t>e</w:t>
    </w:r>
  </w:p>
  <w:p w:rsidR="00D83B3B" w:rsidRPr="00CC07B7" w:rsidRDefault="00D83B3B" w:rsidP="00D83B3B">
    <w:pPr>
      <w:pStyle w:val="En-tte"/>
      <w:rPr>
        <w:rFonts w:cs="Arial"/>
        <w:sz w:val="16"/>
        <w:szCs w:val="16"/>
      </w:rPr>
    </w:pPr>
    <w:r>
      <w:rPr>
        <w:rFonts w:cs="Arial"/>
        <w:sz w:val="16"/>
        <w:szCs w:val="16"/>
      </w:rPr>
      <w:t>Thème 1 : Le XVIIIème siècle. Expansions, Lumières et révolutions</w:t>
    </w:r>
  </w:p>
  <w:p w:rsidR="00D83B3B" w:rsidRPr="00CC07B7" w:rsidRDefault="00D83B3B" w:rsidP="00D83B3B">
    <w:pPr>
      <w:pStyle w:val="En-tte"/>
      <w:rPr>
        <w:rFonts w:cs="Arial"/>
        <w:sz w:val="16"/>
        <w:szCs w:val="16"/>
      </w:rPr>
    </w:pPr>
    <w:r>
      <w:rPr>
        <w:rFonts w:cs="Arial"/>
        <w:sz w:val="16"/>
        <w:szCs w:val="16"/>
      </w:rPr>
      <w:t>____________________________________</w:t>
    </w:r>
  </w:p>
  <w:p w:rsidR="00D83B3B" w:rsidRDefault="00D83B3B">
    <w:pPr>
      <w:pStyle w:val="En-tte"/>
      <w:rPr>
        <w:sz w:val="18"/>
        <w:szCs w:val="18"/>
      </w:rPr>
    </w:pPr>
  </w:p>
  <w:p w:rsidR="00D83B3B" w:rsidRDefault="00D83B3B">
    <w:pPr>
      <w:pStyle w:val="En-tte"/>
      <w:rPr>
        <w:sz w:val="18"/>
        <w:szCs w:val="18"/>
      </w:rPr>
    </w:pPr>
  </w:p>
  <w:p w:rsidR="00D83B3B" w:rsidRDefault="00D83B3B" w:rsidP="00D83B3B">
    <w:pPr>
      <w:jc w:val="center"/>
      <w:rPr>
        <w:rFonts w:ascii="Castellar" w:hAnsi="Castellar" w:cs="Arial"/>
        <w:sz w:val="26"/>
        <w:szCs w:val="26"/>
      </w:rPr>
    </w:pPr>
    <w:r w:rsidRPr="005A016E">
      <w:rPr>
        <w:rFonts w:ascii="Castellar" w:hAnsi="Castellar" w:cs="Arial"/>
        <w:sz w:val="26"/>
        <w:szCs w:val="26"/>
      </w:rPr>
      <w:t>L</w:t>
    </w:r>
    <w:r>
      <w:rPr>
        <w:rFonts w:ascii="Castellar" w:hAnsi="Castellar" w:cs="Arial"/>
        <w:sz w:val="26"/>
        <w:szCs w:val="26"/>
      </w:rPr>
      <w:t>e</w:t>
    </w:r>
    <w:r w:rsidRPr="005A016E">
      <w:rPr>
        <w:rFonts w:ascii="Castellar" w:hAnsi="Castellar" w:cs="Arial"/>
        <w:sz w:val="26"/>
        <w:szCs w:val="26"/>
      </w:rPr>
      <w:t xml:space="preserve"> </w:t>
    </w:r>
    <w:r>
      <w:rPr>
        <w:rFonts w:ascii="Castellar" w:hAnsi="Castellar" w:cs="Arial"/>
        <w:sz w:val="26"/>
        <w:szCs w:val="26"/>
      </w:rPr>
      <w:t>sacre de Napoléon Bonaparte (2 DECEMBRE 1804)</w:t>
    </w:r>
  </w:p>
  <w:p w:rsidR="00D83B3B" w:rsidRDefault="00D83B3B">
    <w:pPr>
      <w:pStyle w:val="En-tte"/>
      <w:rPr>
        <w:sz w:val="18"/>
        <w:szCs w:val="18"/>
      </w:rPr>
    </w:pPr>
  </w:p>
  <w:p w:rsidR="00D83B3B" w:rsidRPr="0085527E" w:rsidRDefault="00D83B3B">
    <w:pPr>
      <w:pStyle w:val="En-tte"/>
      <w:rPr>
        <w:b/>
        <w:sz w:val="18"/>
        <w:szCs w:val="18"/>
      </w:rPr>
    </w:pPr>
  </w:p>
  <w:p w:rsidR="00D83B3B" w:rsidRPr="0085527E" w:rsidRDefault="00D83B3B">
    <w:pPr>
      <w:pStyle w:val="En-tte"/>
      <w:rPr>
        <w:szCs w:val="24"/>
      </w:rPr>
    </w:pPr>
    <w:r w:rsidRPr="0085527E">
      <w:rPr>
        <w:b/>
        <w:szCs w:val="24"/>
      </w:rPr>
      <w:t>Compétences travaillées</w:t>
    </w:r>
    <w:r w:rsidRPr="0085527E">
      <w:rPr>
        <w:szCs w:val="24"/>
      </w:rPr>
      <w:t> :</w:t>
    </w:r>
  </w:p>
  <w:p w:rsidR="00D83B3B" w:rsidRPr="0085527E" w:rsidRDefault="00D83B3B">
    <w:pPr>
      <w:pStyle w:val="En-tte"/>
      <w:rPr>
        <w:szCs w:val="24"/>
      </w:rPr>
    </w:pPr>
  </w:p>
  <w:p w:rsidR="00D83B3B" w:rsidRPr="0085527E" w:rsidRDefault="00D83B3B">
    <w:pPr>
      <w:pStyle w:val="En-tte"/>
      <w:rPr>
        <w:szCs w:val="24"/>
      </w:rPr>
    </w:pPr>
    <w:r w:rsidRPr="0085527E">
      <w:rPr>
        <w:szCs w:val="24"/>
      </w:rPr>
      <w:t>Je sais analyser et comprendre un document.</w:t>
    </w:r>
    <w:r>
      <w:rPr>
        <w:szCs w:val="24"/>
      </w:rPr>
      <w:t xml:space="preserve">   </w:t>
    </w:r>
    <w:r>
      <w:rPr>
        <w:szCs w:val="24"/>
      </w:rPr>
      <w:sym w:font="Wingdings" w:char="F0A8"/>
    </w:r>
    <w:r>
      <w:rPr>
        <w:szCs w:val="24"/>
      </w:rPr>
      <w:t xml:space="preserve"> TBM       </w:t>
    </w:r>
    <w:r>
      <w:rPr>
        <w:szCs w:val="24"/>
      </w:rPr>
      <w:sym w:font="Wingdings" w:char="F0A8"/>
    </w:r>
    <w:r>
      <w:rPr>
        <w:szCs w:val="24"/>
      </w:rPr>
      <w:t xml:space="preserve"> MS       </w:t>
    </w:r>
    <w:r>
      <w:rPr>
        <w:szCs w:val="24"/>
      </w:rPr>
      <w:sym w:font="Wingdings" w:char="F0A8"/>
    </w:r>
    <w:r>
      <w:rPr>
        <w:szCs w:val="24"/>
      </w:rPr>
      <w:t xml:space="preserve"> MF       </w:t>
    </w:r>
    <w:r>
      <w:rPr>
        <w:szCs w:val="24"/>
      </w:rPr>
      <w:sym w:font="Wingdings" w:char="F0A8"/>
    </w:r>
    <w:r>
      <w:rPr>
        <w:szCs w:val="24"/>
      </w:rPr>
      <w:t xml:space="preserve"> MI</w:t>
    </w:r>
  </w:p>
  <w:p w:rsidR="00D83B3B" w:rsidRPr="0085527E" w:rsidRDefault="00D83B3B">
    <w:pPr>
      <w:pStyle w:val="En-tte"/>
      <w:rPr>
        <w:szCs w:val="24"/>
      </w:rPr>
    </w:pPr>
  </w:p>
  <w:p w:rsidR="00D83B3B" w:rsidRPr="0085527E" w:rsidRDefault="00D83B3B">
    <w:pPr>
      <w:pStyle w:val="En-tte"/>
      <w:rPr>
        <w:szCs w:val="24"/>
      </w:rPr>
    </w:pPr>
    <w:r w:rsidRPr="0085527E">
      <w:rPr>
        <w:szCs w:val="24"/>
      </w:rPr>
      <w:t xml:space="preserve">Je sais pratiquer différents langages. </w:t>
    </w:r>
    <w:r>
      <w:rPr>
        <w:szCs w:val="24"/>
      </w:rPr>
      <w:tab/>
      <w:t xml:space="preserve">                </w:t>
    </w:r>
    <w:r>
      <w:rPr>
        <w:szCs w:val="24"/>
      </w:rPr>
      <w:sym w:font="Wingdings" w:char="F0A8"/>
    </w:r>
    <w:r>
      <w:rPr>
        <w:szCs w:val="24"/>
      </w:rPr>
      <w:t xml:space="preserve"> TBM       </w:t>
    </w:r>
    <w:r>
      <w:rPr>
        <w:szCs w:val="24"/>
      </w:rPr>
      <w:sym w:font="Wingdings" w:char="F0A8"/>
    </w:r>
    <w:r>
      <w:rPr>
        <w:szCs w:val="24"/>
      </w:rPr>
      <w:t xml:space="preserve"> MS       </w:t>
    </w:r>
    <w:r>
      <w:rPr>
        <w:szCs w:val="24"/>
      </w:rPr>
      <w:sym w:font="Wingdings" w:char="F0A8"/>
    </w:r>
    <w:r>
      <w:rPr>
        <w:szCs w:val="24"/>
      </w:rPr>
      <w:t xml:space="preserve"> MF       </w:t>
    </w:r>
    <w:r>
      <w:rPr>
        <w:szCs w:val="24"/>
      </w:rPr>
      <w:sym w:font="Wingdings" w:char="F0A8"/>
    </w:r>
    <w:r>
      <w:rPr>
        <w:szCs w:val="24"/>
      </w:rPr>
      <w:t xml:space="preserve"> MI</w:t>
    </w:r>
  </w:p>
  <w:p w:rsidR="00D83B3B" w:rsidRPr="0085527E" w:rsidRDefault="00D83B3B">
    <w:pPr>
      <w:pStyle w:val="En-tte"/>
      <w:rPr>
        <w:szCs w:val="24"/>
      </w:rPr>
    </w:pPr>
  </w:p>
  <w:p w:rsidR="00D83B3B" w:rsidRPr="0085527E" w:rsidRDefault="00D83B3B">
    <w:pPr>
      <w:pStyle w:val="En-tte"/>
      <w:rPr>
        <w:szCs w:val="24"/>
      </w:rPr>
    </w:pPr>
    <w:r w:rsidRPr="0085527E">
      <w:rPr>
        <w:szCs w:val="24"/>
      </w:rPr>
      <w:t xml:space="preserve">Je sais coopérer et mutualiser. </w:t>
    </w:r>
    <w:r>
      <w:rPr>
        <w:szCs w:val="24"/>
      </w:rPr>
      <w:t xml:space="preserve">                          </w:t>
    </w:r>
    <w:r>
      <w:rPr>
        <w:szCs w:val="24"/>
      </w:rPr>
      <w:sym w:font="Wingdings" w:char="F0A8"/>
    </w:r>
    <w:r>
      <w:rPr>
        <w:szCs w:val="24"/>
      </w:rPr>
      <w:t xml:space="preserve"> TBM       </w:t>
    </w:r>
    <w:r>
      <w:rPr>
        <w:szCs w:val="24"/>
      </w:rPr>
      <w:sym w:font="Wingdings" w:char="F0A8"/>
    </w:r>
    <w:r>
      <w:rPr>
        <w:szCs w:val="24"/>
      </w:rPr>
      <w:t xml:space="preserve"> MS       </w:t>
    </w:r>
    <w:r>
      <w:rPr>
        <w:szCs w:val="24"/>
      </w:rPr>
      <w:sym w:font="Wingdings" w:char="F0A8"/>
    </w:r>
    <w:r>
      <w:rPr>
        <w:szCs w:val="24"/>
      </w:rPr>
      <w:t xml:space="preserve"> MF       </w:t>
    </w:r>
    <w:r>
      <w:rPr>
        <w:szCs w:val="24"/>
      </w:rPr>
      <w:sym w:font="Wingdings" w:char="F0A8"/>
    </w:r>
    <w:r>
      <w:rPr>
        <w:szCs w:val="24"/>
      </w:rPr>
      <w:t xml:space="preserve"> MI</w:t>
    </w:r>
  </w:p>
  <w:p w:rsidR="00D83B3B" w:rsidRDefault="00D83B3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B3B"/>
    <w:rsid w:val="005C6116"/>
    <w:rsid w:val="00664507"/>
    <w:rsid w:val="008A6CEB"/>
    <w:rsid w:val="008C02F5"/>
    <w:rsid w:val="00AB392A"/>
    <w:rsid w:val="00AC4C3A"/>
    <w:rsid w:val="00BF48A6"/>
    <w:rsid w:val="00CE252A"/>
    <w:rsid w:val="00D8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8DB785"/>
  <w15:chartTrackingRefBased/>
  <w15:docId w15:val="{04E1CC7D-17C5-45DA-82FE-193D076D2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6CEB"/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Titre"/>
    <w:link w:val="Style1Car"/>
    <w:qFormat/>
    <w:rsid w:val="008C02F5"/>
    <w:pPr>
      <w:spacing w:line="360" w:lineRule="auto"/>
      <w:jc w:val="center"/>
    </w:pPr>
    <w:rPr>
      <w:rFonts w:ascii="Arial" w:hAnsi="Arial"/>
      <w:b/>
    </w:rPr>
  </w:style>
  <w:style w:type="character" w:customStyle="1" w:styleId="Style1Car">
    <w:name w:val="Style1 Car"/>
    <w:basedOn w:val="TitreCar"/>
    <w:link w:val="Style1"/>
    <w:rsid w:val="008C02F5"/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paragraph" w:styleId="Titre">
    <w:name w:val="Title"/>
    <w:basedOn w:val="Normal"/>
    <w:next w:val="Normal"/>
    <w:link w:val="TitreCar"/>
    <w:uiPriority w:val="10"/>
    <w:qFormat/>
    <w:rsid w:val="008C02F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C02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e2">
    <w:name w:val="Style2"/>
    <w:basedOn w:val="Normal"/>
    <w:link w:val="Style2Car"/>
    <w:qFormat/>
    <w:rsid w:val="008C02F5"/>
    <w:pPr>
      <w:spacing w:line="360" w:lineRule="auto"/>
      <w:jc w:val="both"/>
    </w:pPr>
  </w:style>
  <w:style w:type="character" w:customStyle="1" w:styleId="Style2Car">
    <w:name w:val="Style2 Car"/>
    <w:basedOn w:val="Policepardfaut"/>
    <w:link w:val="Style2"/>
    <w:rsid w:val="008C02F5"/>
    <w:rPr>
      <w:rFonts w:ascii="Arial" w:hAnsi="Arial"/>
      <w:sz w:val="24"/>
    </w:rPr>
  </w:style>
  <w:style w:type="paragraph" w:styleId="En-tte">
    <w:name w:val="header"/>
    <w:basedOn w:val="Normal"/>
    <w:link w:val="En-tteCar"/>
    <w:uiPriority w:val="99"/>
    <w:unhideWhenUsed/>
    <w:rsid w:val="00D83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3B3B"/>
    <w:rPr>
      <w:rFonts w:ascii="Arial" w:hAnsi="Arial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D83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3B3B"/>
    <w:rPr>
      <w:rFonts w:ascii="Arial" w:hAnsi="Arial"/>
      <w:sz w:val="24"/>
    </w:rPr>
  </w:style>
  <w:style w:type="paragraph" w:styleId="Lgende">
    <w:name w:val="caption"/>
    <w:basedOn w:val="Normal"/>
    <w:next w:val="Normal"/>
    <w:uiPriority w:val="35"/>
    <w:unhideWhenUsed/>
    <w:qFormat/>
    <w:rsid w:val="00BF48A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81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BEUZE</dc:creator>
  <cp:keywords/>
  <dc:description/>
  <cp:lastModifiedBy>Florence BEUZE</cp:lastModifiedBy>
  <cp:revision>2</cp:revision>
  <dcterms:created xsi:type="dcterms:W3CDTF">2018-11-14T14:55:00Z</dcterms:created>
  <dcterms:modified xsi:type="dcterms:W3CDTF">2018-11-14T15:38:00Z</dcterms:modified>
</cp:coreProperties>
</file>